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FE83" w14:textId="0E7D5BF5" w:rsidR="00096655" w:rsidRPr="00816402" w:rsidRDefault="001755CC" w:rsidP="001755C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6402">
        <w:rPr>
          <w:rFonts w:asciiTheme="minorHAnsi" w:hAnsiTheme="minorHAnsi" w:cstheme="minorHAnsi"/>
          <w:b/>
          <w:bCs/>
          <w:sz w:val="28"/>
          <w:szCs w:val="28"/>
        </w:rPr>
        <w:t>COPDOCK AND WASHBROOK PARISH COUNCIL</w:t>
      </w:r>
    </w:p>
    <w:p w14:paraId="7421BF1D" w14:textId="187F53E8" w:rsidR="001755CC" w:rsidRPr="00816402" w:rsidRDefault="001755CC" w:rsidP="001755C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16402">
        <w:rPr>
          <w:rFonts w:asciiTheme="minorHAnsi" w:hAnsiTheme="minorHAnsi" w:cstheme="minorHAnsi"/>
          <w:b/>
          <w:bCs/>
          <w:sz w:val="32"/>
          <w:szCs w:val="32"/>
        </w:rPr>
        <w:t xml:space="preserve">GRANT </w:t>
      </w:r>
      <w:r w:rsidR="00BD3EC9" w:rsidRPr="00816402">
        <w:rPr>
          <w:rFonts w:asciiTheme="minorHAnsi" w:hAnsiTheme="minorHAnsi" w:cstheme="minorHAnsi"/>
          <w:b/>
          <w:bCs/>
          <w:sz w:val="32"/>
          <w:szCs w:val="32"/>
        </w:rPr>
        <w:t>POLICY</w:t>
      </w:r>
    </w:p>
    <w:p w14:paraId="3E061E90" w14:textId="77777777" w:rsidR="00C415E9" w:rsidRPr="00C415E9" w:rsidRDefault="00C415E9">
      <w:pPr>
        <w:rPr>
          <w:rFonts w:asciiTheme="minorHAnsi" w:hAnsiTheme="minorHAnsi" w:cstheme="minorHAnsi"/>
          <w:shd w:val="clear" w:color="auto" w:fill="F7F7F7"/>
        </w:rPr>
      </w:pPr>
    </w:p>
    <w:p w14:paraId="1359576C" w14:textId="794A172E" w:rsidR="009932FB" w:rsidRDefault="00816402">
      <w:pPr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 xml:space="preserve">Copdock </w:t>
      </w:r>
      <w:r w:rsidR="006E1D98">
        <w:rPr>
          <w:rFonts w:asciiTheme="minorHAnsi" w:hAnsiTheme="minorHAnsi" w:cstheme="minorHAnsi"/>
          <w:shd w:val="clear" w:color="auto" w:fill="F7F7F7"/>
        </w:rPr>
        <w:t>&amp;</w:t>
      </w:r>
      <w:r>
        <w:rPr>
          <w:rFonts w:asciiTheme="minorHAnsi" w:hAnsiTheme="minorHAnsi" w:cstheme="minorHAnsi"/>
          <w:shd w:val="clear" w:color="auto" w:fill="F7F7F7"/>
        </w:rPr>
        <w:t xml:space="preserve"> Washbrook Parish Council has statutory powers to make funds available to local organisations for the overall benefit of Copdock and Washbrook and its residents.</w:t>
      </w:r>
    </w:p>
    <w:p w14:paraId="1838D4C6" w14:textId="57A49CA2" w:rsidR="00816402" w:rsidRDefault="00816402">
      <w:pPr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 xml:space="preserve">This Policy outlines the Parish Council’s guidelines for awarding </w:t>
      </w:r>
      <w:r w:rsidR="002027B0">
        <w:rPr>
          <w:rFonts w:asciiTheme="minorHAnsi" w:hAnsiTheme="minorHAnsi" w:cstheme="minorHAnsi"/>
          <w:shd w:val="clear" w:color="auto" w:fill="F7F7F7"/>
        </w:rPr>
        <w:t xml:space="preserve">grants. It also formalises the application process </w:t>
      </w:r>
      <w:r w:rsidR="00BF3B35">
        <w:rPr>
          <w:rFonts w:asciiTheme="minorHAnsi" w:hAnsiTheme="minorHAnsi" w:cstheme="minorHAnsi"/>
          <w:shd w:val="clear" w:color="auto" w:fill="F7F7F7"/>
        </w:rPr>
        <w:t>to ensure access, open</w:t>
      </w:r>
      <w:r w:rsidR="0037326C">
        <w:rPr>
          <w:rFonts w:asciiTheme="minorHAnsi" w:hAnsiTheme="minorHAnsi" w:cstheme="minorHAnsi"/>
          <w:shd w:val="clear" w:color="auto" w:fill="F7F7F7"/>
        </w:rPr>
        <w:t>ness</w:t>
      </w:r>
      <w:r w:rsidR="00BF3B35">
        <w:rPr>
          <w:rFonts w:asciiTheme="minorHAnsi" w:hAnsiTheme="minorHAnsi" w:cstheme="minorHAnsi"/>
          <w:shd w:val="clear" w:color="auto" w:fill="F7F7F7"/>
        </w:rPr>
        <w:t xml:space="preserve"> and fairness to the groups and organisations we aim to support. We will ensure </w:t>
      </w:r>
      <w:r w:rsidR="00387AE4">
        <w:rPr>
          <w:rFonts w:asciiTheme="minorHAnsi" w:hAnsiTheme="minorHAnsi" w:cstheme="minorHAnsi"/>
          <w:shd w:val="clear" w:color="auto" w:fill="F7F7F7"/>
        </w:rPr>
        <w:t>that our grant awarding activity is fair and transparent.</w:t>
      </w:r>
    </w:p>
    <w:p w14:paraId="09CACAA9" w14:textId="338F7944" w:rsidR="00B46FC4" w:rsidRDefault="00B46FC4" w:rsidP="00B46FC4">
      <w:pPr>
        <w:spacing w:after="0" w:line="240" w:lineRule="auto"/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b/>
          <w:bCs/>
          <w:shd w:val="clear" w:color="auto" w:fill="F7F7F7"/>
        </w:rPr>
        <w:t>General information for applicants</w:t>
      </w:r>
    </w:p>
    <w:p w14:paraId="325AB898" w14:textId="12951482" w:rsidR="00B46FC4" w:rsidRDefault="00B46FC4" w:rsidP="00B46FC4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 xml:space="preserve">It is Copdock </w:t>
      </w:r>
      <w:r w:rsidR="006E1D98">
        <w:rPr>
          <w:rFonts w:asciiTheme="minorHAnsi" w:hAnsiTheme="minorHAnsi" w:cstheme="minorHAnsi"/>
          <w:shd w:val="clear" w:color="auto" w:fill="F7F7F7"/>
        </w:rPr>
        <w:t>&amp;</w:t>
      </w:r>
      <w:r>
        <w:rPr>
          <w:rFonts w:asciiTheme="minorHAnsi" w:hAnsiTheme="minorHAnsi" w:cstheme="minorHAnsi"/>
          <w:shd w:val="clear" w:color="auto" w:fill="F7F7F7"/>
        </w:rPr>
        <w:t xml:space="preserve"> Washbrook Parish Council’s intention (subject to budget restrictions </w:t>
      </w:r>
      <w:r w:rsidR="009D3E28">
        <w:rPr>
          <w:rFonts w:asciiTheme="minorHAnsi" w:hAnsiTheme="minorHAnsi" w:cstheme="minorHAnsi"/>
          <w:shd w:val="clear" w:color="auto" w:fill="F7F7F7"/>
        </w:rPr>
        <w:t>(</w:t>
      </w:r>
      <w:r w:rsidR="009D3E28" w:rsidRPr="009D3E28">
        <w:rPr>
          <w:rFonts w:asciiTheme="minorHAnsi" w:hAnsiTheme="minorHAnsi" w:cstheme="minorHAnsi"/>
          <w:shd w:val="clear" w:color="auto" w:fill="F7F7F7"/>
        </w:rPr>
        <w:t>section 137(4)(a) of the Local Government Act 1972 (the 1972 Act) for local (parish and town) councils in England</w:t>
      </w:r>
      <w:r w:rsidR="00E10F8C">
        <w:rPr>
          <w:rFonts w:asciiTheme="minorHAnsi" w:hAnsiTheme="minorHAnsi" w:cstheme="minorHAnsi"/>
          <w:shd w:val="clear" w:color="auto" w:fill="F7F7F7"/>
        </w:rPr>
        <w:t>)</w:t>
      </w:r>
      <w:r w:rsidR="009D3E28" w:rsidRPr="009D3E28">
        <w:rPr>
          <w:rFonts w:asciiTheme="minorHAnsi" w:hAnsiTheme="minorHAnsi" w:cstheme="minorHAnsi"/>
          <w:shd w:val="clear" w:color="auto" w:fill="F7F7F7"/>
        </w:rPr>
        <w:t xml:space="preserve"> </w:t>
      </w:r>
      <w:r>
        <w:rPr>
          <w:rFonts w:asciiTheme="minorHAnsi" w:hAnsiTheme="minorHAnsi" w:cstheme="minorHAnsi"/>
          <w:shd w:val="clear" w:color="auto" w:fill="F7F7F7"/>
        </w:rPr>
        <w:t>an</w:t>
      </w:r>
      <w:r w:rsidR="00E10F8C">
        <w:rPr>
          <w:rFonts w:asciiTheme="minorHAnsi" w:hAnsiTheme="minorHAnsi" w:cstheme="minorHAnsi"/>
          <w:shd w:val="clear" w:color="auto" w:fill="F7F7F7"/>
        </w:rPr>
        <w:t xml:space="preserve">d resources) to support initiatives from local community </w:t>
      </w:r>
      <w:r w:rsidR="00C63BF7">
        <w:rPr>
          <w:rFonts w:asciiTheme="minorHAnsi" w:hAnsiTheme="minorHAnsi" w:cstheme="minorHAnsi"/>
          <w:shd w:val="clear" w:color="auto" w:fill="F7F7F7"/>
        </w:rPr>
        <w:t>groups and organisations</w:t>
      </w:r>
      <w:r w:rsidR="00F27AB6">
        <w:rPr>
          <w:rFonts w:asciiTheme="minorHAnsi" w:hAnsiTheme="minorHAnsi" w:cstheme="minorHAnsi"/>
          <w:shd w:val="clear" w:color="auto" w:fill="F7F7F7"/>
        </w:rPr>
        <w:t xml:space="preserve">. </w:t>
      </w:r>
      <w:r w:rsidR="006E1D98">
        <w:rPr>
          <w:rFonts w:asciiTheme="minorHAnsi" w:hAnsiTheme="minorHAnsi" w:cstheme="minorHAnsi"/>
          <w:shd w:val="clear" w:color="auto" w:fill="F7F7F7"/>
        </w:rPr>
        <w:t xml:space="preserve">The sum of any grant awarded will be at the discretion of Copdock &amp; Washbrook Parish Council </w:t>
      </w:r>
      <w:r w:rsidR="00CE5D24">
        <w:rPr>
          <w:rFonts w:asciiTheme="minorHAnsi" w:hAnsiTheme="minorHAnsi" w:cstheme="minorHAnsi"/>
          <w:shd w:val="clear" w:color="auto" w:fill="F7F7F7"/>
        </w:rPr>
        <w:t xml:space="preserve">and </w:t>
      </w:r>
      <w:r w:rsidR="00E6367F">
        <w:rPr>
          <w:rFonts w:asciiTheme="minorHAnsi" w:hAnsiTheme="minorHAnsi" w:cstheme="minorHAnsi"/>
          <w:shd w:val="clear" w:color="auto" w:fill="F7F7F7"/>
        </w:rPr>
        <w:t>will not</w:t>
      </w:r>
      <w:r w:rsidR="00CE5D24">
        <w:rPr>
          <w:rFonts w:asciiTheme="minorHAnsi" w:hAnsiTheme="minorHAnsi" w:cstheme="minorHAnsi"/>
          <w:shd w:val="clear" w:color="auto" w:fill="F7F7F7"/>
        </w:rPr>
        <w:t xml:space="preserve"> typically</w:t>
      </w:r>
      <w:r w:rsidR="00E6367F">
        <w:rPr>
          <w:rFonts w:asciiTheme="minorHAnsi" w:hAnsiTheme="minorHAnsi" w:cstheme="minorHAnsi"/>
          <w:shd w:val="clear" w:color="auto" w:fill="F7F7F7"/>
        </w:rPr>
        <w:t xml:space="preserve"> exceed £1,000 in any one application. </w:t>
      </w:r>
    </w:p>
    <w:p w14:paraId="7FEE4795" w14:textId="77777777" w:rsidR="00A74599" w:rsidRDefault="00A74599" w:rsidP="00B46FC4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</w:p>
    <w:p w14:paraId="0921A610" w14:textId="673F9C54" w:rsidR="00A74599" w:rsidRDefault="00A74599" w:rsidP="00B46FC4">
      <w:pPr>
        <w:spacing w:after="0" w:line="240" w:lineRule="auto"/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b/>
          <w:bCs/>
          <w:shd w:val="clear" w:color="auto" w:fill="F7F7F7"/>
        </w:rPr>
        <w:t>Who is eligible to apply?</w:t>
      </w:r>
    </w:p>
    <w:p w14:paraId="272F288C" w14:textId="02D1CB96" w:rsidR="00A74599" w:rsidRDefault="00A74599" w:rsidP="00B46FC4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The following organisations may apply for grant funding:</w:t>
      </w:r>
    </w:p>
    <w:p w14:paraId="3D392389" w14:textId="2F0BAFE3" w:rsidR="00A74599" w:rsidRDefault="00A74599" w:rsidP="00A7459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A</w:t>
      </w:r>
      <w:r w:rsidR="00C406E7">
        <w:rPr>
          <w:rFonts w:asciiTheme="minorHAnsi" w:hAnsiTheme="minorHAnsi" w:cstheme="minorHAnsi"/>
          <w:shd w:val="clear" w:color="auto" w:fill="F7F7F7"/>
        </w:rPr>
        <w:t>n organisation serving the needs of the residents of Copdock and Washbrook</w:t>
      </w:r>
    </w:p>
    <w:p w14:paraId="0DBDF9B0" w14:textId="4823D2DC" w:rsidR="00C406E7" w:rsidRDefault="00C406E7" w:rsidP="00A7459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A resident</w:t>
      </w:r>
      <w:r w:rsidR="0047504D">
        <w:rPr>
          <w:rFonts w:asciiTheme="minorHAnsi" w:hAnsiTheme="minorHAnsi" w:cstheme="minorHAnsi"/>
          <w:shd w:val="clear" w:color="auto" w:fill="F7F7F7"/>
        </w:rPr>
        <w:t>(</w:t>
      </w:r>
      <w:r>
        <w:rPr>
          <w:rFonts w:asciiTheme="minorHAnsi" w:hAnsiTheme="minorHAnsi" w:cstheme="minorHAnsi"/>
          <w:shd w:val="clear" w:color="auto" w:fill="F7F7F7"/>
        </w:rPr>
        <w:t>s</w:t>
      </w:r>
      <w:r w:rsidR="0047504D">
        <w:rPr>
          <w:rFonts w:asciiTheme="minorHAnsi" w:hAnsiTheme="minorHAnsi" w:cstheme="minorHAnsi"/>
          <w:shd w:val="clear" w:color="auto" w:fill="F7F7F7"/>
        </w:rPr>
        <w:t>)</w:t>
      </w:r>
      <w:r>
        <w:rPr>
          <w:rFonts w:asciiTheme="minorHAnsi" w:hAnsiTheme="minorHAnsi" w:cstheme="minorHAnsi"/>
          <w:shd w:val="clear" w:color="auto" w:fill="F7F7F7"/>
        </w:rPr>
        <w:t xml:space="preserve"> of Cop</w:t>
      </w:r>
      <w:r w:rsidR="00D07390">
        <w:rPr>
          <w:rFonts w:asciiTheme="minorHAnsi" w:hAnsiTheme="minorHAnsi" w:cstheme="minorHAnsi"/>
          <w:shd w:val="clear" w:color="auto" w:fill="F7F7F7"/>
        </w:rPr>
        <w:t>dock and Washbrook requesting grant funding with a project/event, which will be for the benefit of the local community</w:t>
      </w:r>
    </w:p>
    <w:p w14:paraId="51418EDD" w14:textId="141E3A4D" w:rsidR="00E104C5" w:rsidRDefault="00E104C5" w:rsidP="00A7459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A Copdock and Washbrook based club/association/charity</w:t>
      </w:r>
      <w:r w:rsidR="00CF0F19">
        <w:rPr>
          <w:rFonts w:asciiTheme="minorHAnsi" w:hAnsiTheme="minorHAnsi" w:cstheme="minorHAnsi"/>
          <w:shd w:val="clear" w:color="auto" w:fill="F7F7F7"/>
        </w:rPr>
        <w:t>/organisation</w:t>
      </w:r>
      <w:r>
        <w:rPr>
          <w:rFonts w:asciiTheme="minorHAnsi" w:hAnsiTheme="minorHAnsi" w:cstheme="minorHAnsi"/>
          <w:shd w:val="clear" w:color="auto" w:fill="F7F7F7"/>
        </w:rPr>
        <w:t xml:space="preserve"> serving a specific section of the community or the community as a whole</w:t>
      </w:r>
    </w:p>
    <w:p w14:paraId="5B987168" w14:textId="2F7AC7EB" w:rsidR="00E104C5" w:rsidRDefault="00E104C5" w:rsidP="00A7459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A local branch of a regional or national organisation/group</w:t>
      </w:r>
      <w:r w:rsidR="00CF0F19">
        <w:rPr>
          <w:rFonts w:asciiTheme="minorHAnsi" w:hAnsiTheme="minorHAnsi" w:cstheme="minorHAnsi"/>
          <w:shd w:val="clear" w:color="auto" w:fill="F7F7F7"/>
        </w:rPr>
        <w:t xml:space="preserve"> which serves the needs of the residents of Copdock and Washbrook</w:t>
      </w:r>
    </w:p>
    <w:p w14:paraId="5B866A5C" w14:textId="77777777" w:rsidR="008A7E82" w:rsidRDefault="008A7E82" w:rsidP="008A7E82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</w:p>
    <w:p w14:paraId="3304970F" w14:textId="5647687A" w:rsidR="008A7E82" w:rsidRDefault="008A7E82" w:rsidP="008A7E82">
      <w:pPr>
        <w:spacing w:after="0" w:line="240" w:lineRule="auto"/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b/>
          <w:bCs/>
          <w:shd w:val="clear" w:color="auto" w:fill="F7F7F7"/>
        </w:rPr>
        <w:t>Who is not eligible to apply?</w:t>
      </w:r>
    </w:p>
    <w:p w14:paraId="21B45F2A" w14:textId="358C72D9" w:rsidR="008A7E82" w:rsidRDefault="008A7E82" w:rsidP="008A7E82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We will normally reject applications from:</w:t>
      </w:r>
    </w:p>
    <w:p w14:paraId="7D61BE8B" w14:textId="0AE39E0A" w:rsidR="008A7E82" w:rsidRDefault="00514C6B" w:rsidP="008A7E8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 xml:space="preserve">Projects which are the prime statutory responsibility of other government bodies who would normally be funded </w:t>
      </w:r>
      <w:r w:rsidR="00360C4C">
        <w:rPr>
          <w:rFonts w:asciiTheme="minorHAnsi" w:hAnsiTheme="minorHAnsi" w:cstheme="minorHAnsi"/>
          <w:shd w:val="clear" w:color="auto" w:fill="F7F7F7"/>
        </w:rPr>
        <w:t>by a local or regional authority</w:t>
      </w:r>
    </w:p>
    <w:p w14:paraId="037F2BFD" w14:textId="67F27931" w:rsidR="00360C4C" w:rsidRDefault="00360C4C" w:rsidP="008A7E8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Projects which improve or benefit privately owned land or property</w:t>
      </w:r>
    </w:p>
    <w:p w14:paraId="59ECE270" w14:textId="28653CC8" w:rsidR="00360C4C" w:rsidRDefault="00846BE4" w:rsidP="008A7E8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Support for individuals or private business projects</w:t>
      </w:r>
    </w:p>
    <w:p w14:paraId="0DCA7E00" w14:textId="350A8894" w:rsidR="00846BE4" w:rsidRDefault="00846BE4" w:rsidP="008A7E8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Applications by  ‘for profit’ commercial organisations</w:t>
      </w:r>
    </w:p>
    <w:p w14:paraId="09A64C40" w14:textId="12DC1CA3" w:rsidR="00846BE4" w:rsidRDefault="00C84E4B" w:rsidP="008A7E8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From regional and national organisations unless it can be clearly demonstrated that the grant</w:t>
      </w:r>
      <w:r w:rsidR="008D5F25">
        <w:rPr>
          <w:rFonts w:asciiTheme="minorHAnsi" w:hAnsiTheme="minorHAnsi" w:cstheme="minorHAnsi"/>
          <w:shd w:val="clear" w:color="auto" w:fill="F7F7F7"/>
        </w:rPr>
        <w:t xml:space="preserve"> would be used specifically for the residents served by Copdock &amp; Washbrook Parish Council</w:t>
      </w:r>
    </w:p>
    <w:p w14:paraId="23674B07" w14:textId="2CE04BEE" w:rsidR="00B46FC4" w:rsidRDefault="008D5F25" w:rsidP="00561AB9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 w:rsidRPr="00591B78">
        <w:rPr>
          <w:rFonts w:asciiTheme="minorHAnsi" w:hAnsiTheme="minorHAnsi" w:cstheme="minorHAnsi"/>
          <w:shd w:val="clear" w:color="auto" w:fill="F7F7F7"/>
        </w:rPr>
        <w:t xml:space="preserve">From organisations with political affiliations or those established </w:t>
      </w:r>
      <w:r w:rsidR="00591B78" w:rsidRPr="00591B78">
        <w:rPr>
          <w:rFonts w:asciiTheme="minorHAnsi" w:hAnsiTheme="minorHAnsi" w:cstheme="minorHAnsi"/>
          <w:shd w:val="clear" w:color="auto" w:fill="F7F7F7"/>
        </w:rPr>
        <w:t>for the purpose of forwarding a party</w:t>
      </w:r>
      <w:r w:rsidR="00591B78">
        <w:rPr>
          <w:rFonts w:asciiTheme="minorHAnsi" w:hAnsiTheme="minorHAnsi" w:cstheme="minorHAnsi"/>
          <w:shd w:val="clear" w:color="auto" w:fill="F7F7F7"/>
        </w:rPr>
        <w:t>-political agenda</w:t>
      </w:r>
    </w:p>
    <w:p w14:paraId="1927D142" w14:textId="77777777" w:rsidR="00932E76" w:rsidRDefault="00932E76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</w:p>
    <w:p w14:paraId="47A6704F" w14:textId="3952A5C0" w:rsidR="00932E76" w:rsidRDefault="00932E76" w:rsidP="00932E76">
      <w:pPr>
        <w:spacing w:after="0" w:line="240" w:lineRule="auto"/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b/>
          <w:bCs/>
          <w:shd w:val="clear" w:color="auto" w:fill="F7F7F7"/>
        </w:rPr>
        <w:t>What can be funded?</w:t>
      </w:r>
    </w:p>
    <w:p w14:paraId="469C6D85" w14:textId="243BB7A0" w:rsidR="00932E76" w:rsidRDefault="00E92716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The project should be something that makes the local community a better place to live work and play. It should be something that will provide a long lasting and sustainable benefit to our local area. The project must be something that will improve the social, environmental and/or eco</w:t>
      </w:r>
      <w:r w:rsidR="00D12A3C">
        <w:rPr>
          <w:rFonts w:asciiTheme="minorHAnsi" w:hAnsiTheme="minorHAnsi" w:cstheme="minorHAnsi"/>
          <w:shd w:val="clear" w:color="auto" w:fill="F7F7F7"/>
        </w:rPr>
        <w:t>nomic profile of Copdock and Washbrook</w:t>
      </w:r>
      <w:r w:rsidR="006D4C94">
        <w:rPr>
          <w:rFonts w:asciiTheme="minorHAnsi" w:hAnsiTheme="minorHAnsi" w:cstheme="minorHAnsi"/>
          <w:shd w:val="clear" w:color="auto" w:fill="F7F7F7"/>
        </w:rPr>
        <w:t xml:space="preserve">. </w:t>
      </w:r>
    </w:p>
    <w:p w14:paraId="006F3094" w14:textId="77777777" w:rsidR="00EC768A" w:rsidRDefault="00EC768A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</w:p>
    <w:p w14:paraId="3BEFD5F6" w14:textId="0EB8E7FE" w:rsidR="00EC768A" w:rsidRDefault="005A6278" w:rsidP="00932E76">
      <w:pPr>
        <w:spacing w:after="0" w:line="240" w:lineRule="auto"/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b/>
          <w:bCs/>
          <w:shd w:val="clear" w:color="auto" w:fill="F7F7F7"/>
        </w:rPr>
        <w:lastRenderedPageBreak/>
        <w:t>Conditions of grant</w:t>
      </w:r>
    </w:p>
    <w:p w14:paraId="72F0EEA4" w14:textId="4C2C9661" w:rsidR="005A6278" w:rsidRDefault="005A6278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Copdock &amp; Washbrook Parish Council support must be acknowledged as appropriate on all publicity  and promotional material including posters, advertisements, press releases and leaflets.</w:t>
      </w:r>
    </w:p>
    <w:p w14:paraId="21826496" w14:textId="77777777" w:rsidR="005307F4" w:rsidRDefault="005307F4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</w:p>
    <w:p w14:paraId="61685B68" w14:textId="3EADDEC8" w:rsidR="005307F4" w:rsidRDefault="005307F4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Financial support can only be used for the purpose for which the grant is given.</w:t>
      </w:r>
    </w:p>
    <w:p w14:paraId="0C6E38DA" w14:textId="77777777" w:rsidR="005307F4" w:rsidRDefault="005307F4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</w:p>
    <w:p w14:paraId="21F04537" w14:textId="7E99E0E0" w:rsidR="005307F4" w:rsidRDefault="005307F4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Any unspent grant funding must be returned to Copdock &amp; Washbrook Parish Council.</w:t>
      </w:r>
    </w:p>
    <w:p w14:paraId="24AC1FC1" w14:textId="77777777" w:rsidR="005307F4" w:rsidRDefault="005307F4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</w:p>
    <w:p w14:paraId="27C396EF" w14:textId="4E9A6E75" w:rsidR="005307F4" w:rsidRDefault="005307F4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Grants must not be distributed to a third-party organisation.</w:t>
      </w:r>
    </w:p>
    <w:p w14:paraId="078AB815" w14:textId="77777777" w:rsidR="005307F4" w:rsidRDefault="005307F4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</w:p>
    <w:p w14:paraId="68F05D49" w14:textId="77777777" w:rsidR="005307F4" w:rsidRPr="005A6278" w:rsidRDefault="005307F4" w:rsidP="00932E76">
      <w:pPr>
        <w:spacing w:after="0" w:line="240" w:lineRule="auto"/>
        <w:rPr>
          <w:rFonts w:asciiTheme="minorHAnsi" w:hAnsiTheme="minorHAnsi" w:cstheme="minorHAnsi"/>
          <w:shd w:val="clear" w:color="auto" w:fill="F7F7F7"/>
        </w:rPr>
      </w:pPr>
    </w:p>
    <w:p w14:paraId="0C5EF007" w14:textId="2FF76F00" w:rsidR="00B46FC4" w:rsidRDefault="005307F4">
      <w:pPr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b/>
          <w:bCs/>
          <w:shd w:val="clear" w:color="auto" w:fill="F7F7F7"/>
        </w:rPr>
        <w:t>Applications should be submitted using the Copdock &amp; Washbrook Grant Application form to:</w:t>
      </w:r>
    </w:p>
    <w:p w14:paraId="7AF70BED" w14:textId="63648534" w:rsidR="005307F4" w:rsidRDefault="005307F4">
      <w:pPr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The Parish Clerk, Mrs Susan Frankis</w:t>
      </w:r>
    </w:p>
    <w:p w14:paraId="01B2A3D8" w14:textId="25F4AD37" w:rsidR="005307F4" w:rsidRPr="00AE1D2B" w:rsidRDefault="006A10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7F7F7"/>
        </w:rPr>
        <w:t>Email</w:t>
      </w:r>
      <w:r w:rsidRPr="00AE1D2B">
        <w:rPr>
          <w:rFonts w:asciiTheme="minorHAnsi" w:hAnsiTheme="minorHAnsi" w:cstheme="minorHAnsi"/>
          <w:shd w:val="clear" w:color="auto" w:fill="F7F7F7"/>
        </w:rPr>
        <w:t xml:space="preserve">: </w:t>
      </w:r>
      <w:hyperlink r:id="rId7" w:history="1">
        <w:r w:rsidR="00AE1D2B" w:rsidRPr="00AE1D2B">
          <w:rPr>
            <w:rStyle w:val="Hyperlink"/>
            <w:rFonts w:asciiTheme="minorHAnsi" w:hAnsiTheme="minorHAnsi" w:cstheme="minorHAnsi"/>
          </w:rPr>
          <w:t>clerk@copdockandwashbrook.org</w:t>
        </w:r>
      </w:hyperlink>
    </w:p>
    <w:p w14:paraId="634DEC2B" w14:textId="7505BEE3" w:rsidR="006A1052" w:rsidRDefault="00D711EF">
      <w:pPr>
        <w:rPr>
          <w:rFonts w:asciiTheme="minorHAnsi" w:hAnsiTheme="minorHAnsi" w:cstheme="minorHAnsi"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24, Church Crescent, Sproughton, Suffolk IP8 3BJ</w:t>
      </w:r>
    </w:p>
    <w:p w14:paraId="6716EF1F" w14:textId="77777777" w:rsidR="00F16FC8" w:rsidRDefault="00F16FC8">
      <w:pPr>
        <w:rPr>
          <w:rFonts w:asciiTheme="minorHAnsi" w:hAnsiTheme="minorHAnsi" w:cstheme="minorHAnsi"/>
          <w:shd w:val="clear" w:color="auto" w:fill="F7F7F7"/>
        </w:rPr>
      </w:pPr>
    </w:p>
    <w:p w14:paraId="3C3004CC" w14:textId="341437B1" w:rsidR="00F16FC8" w:rsidRDefault="00F16FC8">
      <w:pPr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b/>
          <w:bCs/>
          <w:shd w:val="clear" w:color="auto" w:fill="F7F7F7"/>
        </w:rPr>
        <w:t>Decisions will be based on the following criteria:</w:t>
      </w:r>
    </w:p>
    <w:p w14:paraId="2A67E243" w14:textId="24D63571" w:rsidR="00F16FC8" w:rsidRPr="00F16FC8" w:rsidRDefault="00F16FC8" w:rsidP="00F16FC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General eligibility</w:t>
      </w:r>
    </w:p>
    <w:p w14:paraId="775B628C" w14:textId="0FE388B2" w:rsidR="00F16FC8" w:rsidRPr="000A6BFD" w:rsidRDefault="000A6BFD" w:rsidP="00F16FC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Impact on key local need</w:t>
      </w:r>
    </w:p>
    <w:p w14:paraId="3F8B0948" w14:textId="0EE830A6" w:rsidR="000A6BFD" w:rsidRPr="000A6BFD" w:rsidRDefault="000A6BFD" w:rsidP="00F16FC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Community support</w:t>
      </w:r>
    </w:p>
    <w:p w14:paraId="7E719E05" w14:textId="633C0100" w:rsidR="000A6BFD" w:rsidRPr="000A6BFD" w:rsidRDefault="000A6BFD" w:rsidP="00F16FC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Value for money</w:t>
      </w:r>
    </w:p>
    <w:p w14:paraId="4F4ECC1A" w14:textId="633BE366" w:rsidR="000A6BFD" w:rsidRPr="000A6BFD" w:rsidRDefault="000A6BFD" w:rsidP="00F16FC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Environmental impact</w:t>
      </w:r>
    </w:p>
    <w:p w14:paraId="1EDEDA10" w14:textId="508DAA3D" w:rsidR="000A6BFD" w:rsidRPr="000A6BFD" w:rsidRDefault="000A6BFD" w:rsidP="00F16FC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Community involvement</w:t>
      </w:r>
    </w:p>
    <w:p w14:paraId="7DF2F99A" w14:textId="241E1A48" w:rsidR="000A6BFD" w:rsidRPr="00506F4E" w:rsidRDefault="000A6BFD" w:rsidP="00506F4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hd w:val="clear" w:color="auto" w:fill="F7F7F7"/>
        </w:rPr>
      </w:pPr>
      <w:r>
        <w:rPr>
          <w:rFonts w:asciiTheme="minorHAnsi" w:hAnsiTheme="minorHAnsi" w:cstheme="minorHAnsi"/>
          <w:shd w:val="clear" w:color="auto" w:fill="F7F7F7"/>
        </w:rPr>
        <w:t>Feas</w:t>
      </w:r>
      <w:r w:rsidR="00506F4E">
        <w:rPr>
          <w:rFonts w:asciiTheme="minorHAnsi" w:hAnsiTheme="minorHAnsi" w:cstheme="minorHAnsi"/>
          <w:shd w:val="clear" w:color="auto" w:fill="F7F7F7"/>
        </w:rPr>
        <w:t>ibility</w:t>
      </w:r>
    </w:p>
    <w:p w14:paraId="5513607B" w14:textId="537C9E57" w:rsidR="009932FB" w:rsidRPr="00843BDB" w:rsidRDefault="00506F4E" w:rsidP="00173C7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43BDB">
        <w:rPr>
          <w:rFonts w:asciiTheme="minorHAnsi" w:hAnsiTheme="minorHAnsi" w:cstheme="minorHAnsi"/>
          <w:shd w:val="clear" w:color="auto" w:fill="F7F7F7"/>
        </w:rPr>
        <w:t>Likely effectiveness</w:t>
      </w:r>
    </w:p>
    <w:sectPr w:rsidR="009932FB" w:rsidRPr="00843BDB" w:rsidSect="00175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C8E2" w14:textId="77777777" w:rsidR="00AA2A84" w:rsidRDefault="00AA2A84" w:rsidP="00BD3EC9">
      <w:pPr>
        <w:spacing w:after="0" w:line="240" w:lineRule="auto"/>
      </w:pPr>
      <w:r>
        <w:separator/>
      </w:r>
    </w:p>
  </w:endnote>
  <w:endnote w:type="continuationSeparator" w:id="0">
    <w:p w14:paraId="191F9CC2" w14:textId="77777777" w:rsidR="00AA2A84" w:rsidRDefault="00AA2A84" w:rsidP="00BD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57CD" w14:textId="77777777" w:rsidR="00816402" w:rsidRDefault="00816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1FCA6" w14:textId="0A345440" w:rsidR="00BD3EC9" w:rsidRDefault="00BD3EC9">
    <w:pPr>
      <w:pStyle w:val="Footer"/>
    </w:pPr>
    <w:r>
      <w:t>Status: draft October 2024</w:t>
    </w:r>
  </w:p>
  <w:p w14:paraId="1520672C" w14:textId="77777777" w:rsidR="00BD3EC9" w:rsidRDefault="00BD3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1BA4" w14:textId="77777777" w:rsidR="00816402" w:rsidRDefault="0081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50828" w14:textId="77777777" w:rsidR="00AA2A84" w:rsidRDefault="00AA2A84" w:rsidP="00BD3EC9">
      <w:pPr>
        <w:spacing w:after="0" w:line="240" w:lineRule="auto"/>
      </w:pPr>
      <w:r>
        <w:separator/>
      </w:r>
    </w:p>
  </w:footnote>
  <w:footnote w:type="continuationSeparator" w:id="0">
    <w:p w14:paraId="3BCC9634" w14:textId="77777777" w:rsidR="00AA2A84" w:rsidRDefault="00AA2A84" w:rsidP="00BD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B3A8" w14:textId="58A8D2BC" w:rsidR="00816402" w:rsidRDefault="00000000">
    <w:pPr>
      <w:pStyle w:val="Header"/>
    </w:pPr>
    <w:r>
      <w:rPr>
        <w:noProof/>
      </w:rPr>
      <w:pict w14:anchorId="559F3B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1313" o:spid="_x0000_s1026" type="#_x0000_t136" style="position:absolute;margin-left:0;margin-top:0;width:485.3pt;height:19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34B1" w14:textId="42960FF7" w:rsidR="00816402" w:rsidRDefault="00000000">
    <w:pPr>
      <w:pStyle w:val="Header"/>
    </w:pPr>
    <w:r>
      <w:rPr>
        <w:noProof/>
      </w:rPr>
      <w:pict w14:anchorId="366101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1314" o:spid="_x0000_s1027" type="#_x0000_t136" style="position:absolute;margin-left:0;margin-top:0;width:485.3pt;height:19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3C5F" w14:textId="24EBC1EA" w:rsidR="00816402" w:rsidRDefault="00000000">
    <w:pPr>
      <w:pStyle w:val="Header"/>
    </w:pPr>
    <w:r>
      <w:rPr>
        <w:noProof/>
      </w:rPr>
      <w:pict w14:anchorId="2FC147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1312" o:spid="_x0000_s1025" type="#_x0000_t136" style="position:absolute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3A7C"/>
    <w:multiLevelType w:val="hybridMultilevel"/>
    <w:tmpl w:val="EFE01AA2"/>
    <w:lvl w:ilvl="0" w:tplc="38B6F8C8">
      <w:numFmt w:val="bullet"/>
      <w:lvlText w:val=""/>
      <w:lvlJc w:val="left"/>
      <w:pPr>
        <w:ind w:left="577" w:hanging="358"/>
      </w:pPr>
      <w:rPr>
        <w:rFonts w:hint="default"/>
        <w:w w:val="99"/>
      </w:rPr>
    </w:lvl>
    <w:lvl w:ilvl="1" w:tplc="D9EE2A18">
      <w:numFmt w:val="bullet"/>
      <w:lvlText w:val="•"/>
      <w:lvlJc w:val="left"/>
      <w:pPr>
        <w:ind w:left="1622" w:hanging="358"/>
      </w:pPr>
      <w:rPr>
        <w:rFonts w:hint="default"/>
      </w:rPr>
    </w:lvl>
    <w:lvl w:ilvl="2" w:tplc="45E6094C">
      <w:numFmt w:val="bullet"/>
      <w:lvlText w:val="•"/>
      <w:lvlJc w:val="left"/>
      <w:pPr>
        <w:ind w:left="2665" w:hanging="358"/>
      </w:pPr>
      <w:rPr>
        <w:rFonts w:hint="default"/>
      </w:rPr>
    </w:lvl>
    <w:lvl w:ilvl="3" w:tplc="06BA515C">
      <w:numFmt w:val="bullet"/>
      <w:lvlText w:val="•"/>
      <w:lvlJc w:val="left"/>
      <w:pPr>
        <w:ind w:left="3707" w:hanging="358"/>
      </w:pPr>
      <w:rPr>
        <w:rFonts w:hint="default"/>
      </w:rPr>
    </w:lvl>
    <w:lvl w:ilvl="4" w:tplc="93688C96">
      <w:numFmt w:val="bullet"/>
      <w:lvlText w:val="•"/>
      <w:lvlJc w:val="left"/>
      <w:pPr>
        <w:ind w:left="4750" w:hanging="358"/>
      </w:pPr>
      <w:rPr>
        <w:rFonts w:hint="default"/>
      </w:rPr>
    </w:lvl>
    <w:lvl w:ilvl="5" w:tplc="CB342F52">
      <w:numFmt w:val="bullet"/>
      <w:lvlText w:val="•"/>
      <w:lvlJc w:val="left"/>
      <w:pPr>
        <w:ind w:left="5793" w:hanging="358"/>
      </w:pPr>
      <w:rPr>
        <w:rFonts w:hint="default"/>
      </w:rPr>
    </w:lvl>
    <w:lvl w:ilvl="6" w:tplc="A4B05C3A">
      <w:numFmt w:val="bullet"/>
      <w:lvlText w:val="•"/>
      <w:lvlJc w:val="left"/>
      <w:pPr>
        <w:ind w:left="6835" w:hanging="358"/>
      </w:pPr>
      <w:rPr>
        <w:rFonts w:hint="default"/>
      </w:rPr>
    </w:lvl>
    <w:lvl w:ilvl="7" w:tplc="864CAAF6">
      <w:numFmt w:val="bullet"/>
      <w:lvlText w:val="•"/>
      <w:lvlJc w:val="left"/>
      <w:pPr>
        <w:ind w:left="7878" w:hanging="358"/>
      </w:pPr>
      <w:rPr>
        <w:rFonts w:hint="default"/>
      </w:rPr>
    </w:lvl>
    <w:lvl w:ilvl="8" w:tplc="32D0CC5E">
      <w:numFmt w:val="bullet"/>
      <w:lvlText w:val="•"/>
      <w:lvlJc w:val="left"/>
      <w:pPr>
        <w:ind w:left="8921" w:hanging="358"/>
      </w:pPr>
      <w:rPr>
        <w:rFonts w:hint="default"/>
      </w:rPr>
    </w:lvl>
  </w:abstractNum>
  <w:abstractNum w:abstractNumId="1" w15:restartNumberingAfterBreak="0">
    <w:nsid w:val="1CF221C7"/>
    <w:multiLevelType w:val="hybridMultilevel"/>
    <w:tmpl w:val="2124C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712F"/>
    <w:multiLevelType w:val="hybridMultilevel"/>
    <w:tmpl w:val="CA70D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5106B"/>
    <w:multiLevelType w:val="multilevel"/>
    <w:tmpl w:val="162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A0EB5"/>
    <w:multiLevelType w:val="hybridMultilevel"/>
    <w:tmpl w:val="C80A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11E8"/>
    <w:multiLevelType w:val="hybridMultilevel"/>
    <w:tmpl w:val="7CFC4226"/>
    <w:lvl w:ilvl="0" w:tplc="07DE3C4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8FF7794"/>
    <w:multiLevelType w:val="hybridMultilevel"/>
    <w:tmpl w:val="7B5E2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96C01"/>
    <w:multiLevelType w:val="hybridMultilevel"/>
    <w:tmpl w:val="6A20B560"/>
    <w:lvl w:ilvl="0" w:tplc="0809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953094905">
    <w:abstractNumId w:val="3"/>
  </w:num>
  <w:num w:numId="2" w16cid:durableId="178351176">
    <w:abstractNumId w:val="6"/>
  </w:num>
  <w:num w:numId="3" w16cid:durableId="758914362">
    <w:abstractNumId w:val="7"/>
  </w:num>
  <w:num w:numId="4" w16cid:durableId="1119421216">
    <w:abstractNumId w:val="5"/>
  </w:num>
  <w:num w:numId="5" w16cid:durableId="788163203">
    <w:abstractNumId w:val="0"/>
  </w:num>
  <w:num w:numId="6" w16cid:durableId="975451256">
    <w:abstractNumId w:val="1"/>
  </w:num>
  <w:num w:numId="7" w16cid:durableId="89744424">
    <w:abstractNumId w:val="2"/>
  </w:num>
  <w:num w:numId="8" w16cid:durableId="2048068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CC"/>
    <w:rsid w:val="00096655"/>
    <w:rsid w:val="000A6BFD"/>
    <w:rsid w:val="000D1535"/>
    <w:rsid w:val="00127DB1"/>
    <w:rsid w:val="00145964"/>
    <w:rsid w:val="001755CC"/>
    <w:rsid w:val="0018677A"/>
    <w:rsid w:val="002027B0"/>
    <w:rsid w:val="00317175"/>
    <w:rsid w:val="0032145D"/>
    <w:rsid w:val="00360C4C"/>
    <w:rsid w:val="0037326C"/>
    <w:rsid w:val="00387AE4"/>
    <w:rsid w:val="003A525A"/>
    <w:rsid w:val="0047504D"/>
    <w:rsid w:val="00506F4E"/>
    <w:rsid w:val="00514C6B"/>
    <w:rsid w:val="0051641A"/>
    <w:rsid w:val="005307F4"/>
    <w:rsid w:val="00591B78"/>
    <w:rsid w:val="005A0E0A"/>
    <w:rsid w:val="005A6278"/>
    <w:rsid w:val="005B1004"/>
    <w:rsid w:val="006A1052"/>
    <w:rsid w:val="006D4C94"/>
    <w:rsid w:val="006E1D98"/>
    <w:rsid w:val="007177A2"/>
    <w:rsid w:val="007E0AB3"/>
    <w:rsid w:val="00816402"/>
    <w:rsid w:val="00843BDB"/>
    <w:rsid w:val="00846BE4"/>
    <w:rsid w:val="008A7E82"/>
    <w:rsid w:val="008D5F25"/>
    <w:rsid w:val="0091095D"/>
    <w:rsid w:val="00932E76"/>
    <w:rsid w:val="009932FB"/>
    <w:rsid w:val="009D3E28"/>
    <w:rsid w:val="00A313D0"/>
    <w:rsid w:val="00A74599"/>
    <w:rsid w:val="00AA2A84"/>
    <w:rsid w:val="00AE1D2B"/>
    <w:rsid w:val="00B46FC4"/>
    <w:rsid w:val="00BD3EC9"/>
    <w:rsid w:val="00BF3B35"/>
    <w:rsid w:val="00C1114E"/>
    <w:rsid w:val="00C406E7"/>
    <w:rsid w:val="00C415E9"/>
    <w:rsid w:val="00C63BF7"/>
    <w:rsid w:val="00C76C33"/>
    <w:rsid w:val="00C84E4B"/>
    <w:rsid w:val="00CB063B"/>
    <w:rsid w:val="00CE5D24"/>
    <w:rsid w:val="00CF0F19"/>
    <w:rsid w:val="00D07390"/>
    <w:rsid w:val="00D12A3C"/>
    <w:rsid w:val="00D171C9"/>
    <w:rsid w:val="00D711EF"/>
    <w:rsid w:val="00E104C5"/>
    <w:rsid w:val="00E10F8C"/>
    <w:rsid w:val="00E46E98"/>
    <w:rsid w:val="00E6367F"/>
    <w:rsid w:val="00E92716"/>
    <w:rsid w:val="00EC768A"/>
    <w:rsid w:val="00F064CD"/>
    <w:rsid w:val="00F16FC8"/>
    <w:rsid w:val="00F27AB6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BCAF6"/>
  <w15:chartTrackingRefBased/>
  <w15:docId w15:val="{1FFEE184-FE54-4F6A-B3DE-81D001E9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3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755CC"/>
    <w:rPr>
      <w:b/>
      <w:bCs/>
    </w:rPr>
  </w:style>
  <w:style w:type="character" w:styleId="Hyperlink">
    <w:name w:val="Hyperlink"/>
    <w:basedOn w:val="DefaultParagraphFont"/>
    <w:uiPriority w:val="99"/>
    <w:unhideWhenUsed/>
    <w:rsid w:val="00175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5C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932F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ext">
    <w:name w:val="text"/>
    <w:basedOn w:val="Normal"/>
    <w:rsid w:val="0099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oc-info">
    <w:name w:val="doc-info"/>
    <w:basedOn w:val="Normal"/>
    <w:rsid w:val="0099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fileinfo">
    <w:name w:val="fileinfo"/>
    <w:basedOn w:val="DefaultParagraphFont"/>
    <w:rsid w:val="009932FB"/>
  </w:style>
  <w:style w:type="paragraph" w:customStyle="1" w:styleId="description">
    <w:name w:val="description"/>
    <w:basedOn w:val="Normal"/>
    <w:rsid w:val="0099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C111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15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C9"/>
  </w:style>
  <w:style w:type="paragraph" w:styleId="Footer">
    <w:name w:val="footer"/>
    <w:basedOn w:val="Normal"/>
    <w:link w:val="FooterChar"/>
    <w:uiPriority w:val="99"/>
    <w:unhideWhenUsed/>
    <w:rsid w:val="00BD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copdockandwashbrook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Butters</dc:creator>
  <cp:keywords/>
  <dc:description/>
  <cp:lastModifiedBy>Copdock and Washbrook Parish Council</cp:lastModifiedBy>
  <cp:revision>45</cp:revision>
  <dcterms:created xsi:type="dcterms:W3CDTF">2024-10-14T10:27:00Z</dcterms:created>
  <dcterms:modified xsi:type="dcterms:W3CDTF">2024-10-15T11:22:00Z</dcterms:modified>
</cp:coreProperties>
</file>